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961" w:rsidRDefault="00D95961" w:rsidP="00D95961">
      <w:pPr>
        <w:pStyle w:val="Titre1"/>
        <w:jc w:val="center"/>
        <w:rPr>
          <w:sz w:val="22"/>
          <w:szCs w:val="22"/>
        </w:rPr>
      </w:pPr>
      <w:bookmarkStart w:id="0" w:name="_Toc509410383"/>
      <w:r>
        <w:rPr>
          <w:sz w:val="22"/>
          <w:szCs w:val="22"/>
        </w:rPr>
        <w:t xml:space="preserve">CCAP - Annexe </w:t>
      </w:r>
      <w:bookmarkEnd w:id="0"/>
      <w:r>
        <w:rPr>
          <w:sz w:val="22"/>
          <w:szCs w:val="22"/>
        </w:rPr>
        <w:t>n°1 : facteurs de risques en milieu hospitalier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établissements hospitaliers sont des lieux ouverts au public. A ce titre, il est rappelé aux intervenants extérieurs que les risques d’accidents, nés de la coopération de plusieurs entreprises sur un même site tels que mentionnés dans le décret du 20/02/1992, sont considérablement amplifiés du fait de la présence permanente de patients dont les capacités d’action sont souvent réduites, voire inexistantes. 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Leur présence génère :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La nécessité de protections particulières pour les préserver de tout risque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respect de la continuité du service public qui peut rendre impropres les mesures de sécurité habituellement prises dans des contextes strictement privés (ex : suspension d’activité le temps des travaux)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Il est donc demandé aux intervenants extérieurs d’apporter la grande vigilance dans l’exercice de la mission qui leur est confiée par les établissements, notamment vis-à-vis : </w:t>
      </w:r>
    </w:p>
    <w:p w:rsidR="00D95961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Des patients hospitalisés, valides, alités, à mobilité réduite, ou assistés (assistance respiratoire,…)</w:t>
      </w:r>
    </w:p>
    <w:p w:rsidR="00D95961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Des visiteurs</w:t>
      </w:r>
    </w:p>
    <w:p w:rsidR="002508FF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Des autres prestataires extérieurs</w:t>
      </w:r>
    </w:p>
    <w:p w:rsidR="00D95961" w:rsidRDefault="002508FF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Des personnels des établissements hospitaliers</w:t>
      </w:r>
      <w:r w:rsidR="00D95961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color w:val="000000"/>
          <w:sz w:val="20"/>
          <w:szCs w:val="20"/>
          <w:u w:val="single"/>
        </w:rPr>
        <w:t>PRINCIPAUX FACTEURS DE RISQUES PRESENTS EN MILIEU HOSPITALIER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Risques liés aux circulations :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Circulation, parfois intense, de véhicules : </w:t>
      </w:r>
    </w:p>
    <w:p w:rsidR="00D95961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Véhicules PRIORITAIRES des urgences comme les pompiers, SMUR, SAMU</w:t>
      </w:r>
    </w:p>
    <w:p w:rsidR="00D95961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Transports sanitaires</w:t>
      </w:r>
    </w:p>
    <w:p w:rsidR="00D95961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Véhicules publics ou privés</w:t>
      </w:r>
    </w:p>
    <w:p w:rsidR="00D95961" w:rsidRDefault="00D95961" w:rsidP="00D9596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Véhicules de transport de marchandises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Circulation de piétons : personnels, patients à mobilité et/ou à vision réduite, en fauteuil roulant, en lits, en brancard, personnes âgées et enfants.</w:t>
      </w:r>
    </w:p>
    <w:p w:rsidR="00F56461" w:rsidRDefault="00F564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Code de la Route s’applique à l’intérieur de chaque établissement hospitalier.</w:t>
      </w:r>
    </w:p>
    <w:p w:rsidR="00671711" w:rsidRDefault="0067171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Un protocole de sécurité devra être rédigé entre le titulaire et l’établissement hospitalier après la notification.</w:t>
      </w:r>
      <w:r w:rsidR="00153909">
        <w:rPr>
          <w:rFonts w:ascii="Calibri" w:eastAsia="Calibri" w:hAnsi="Calibri" w:cs="Calibri"/>
          <w:color w:val="000000"/>
          <w:sz w:val="20"/>
          <w:szCs w:val="20"/>
        </w:rPr>
        <w:t xml:space="preserve"> Le titulaire pourra poser un modèle de protocole de sécurité à l’établissement hospitalier.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Risques liés à la chimie, biologie et radiologie</w:t>
      </w:r>
    </w:p>
    <w:p w:rsidR="00D95961" w:rsidRDefault="00D95961" w:rsidP="005B5E1C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Présence de produits chimiques, inflammables, explosifs, toxiques ou corrosifs en particulier dans les laboratoires et les pharmacies. </w:t>
      </w:r>
    </w:p>
    <w:p w:rsidR="00D95961" w:rsidRDefault="00D95961" w:rsidP="005B5E1C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Présence de produits pharmaceutiques dans les pharmacies, dans les unités de soins et les unités d’explorations fonctionnelles.</w:t>
      </w:r>
    </w:p>
    <w:p w:rsidR="00D95961" w:rsidRDefault="00D95961" w:rsidP="005B5E1C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Présence d’agents pathogènes, virus, bactéries, matières souillés,… dans les unités de soins et laboratoires</w:t>
      </w:r>
    </w:p>
    <w:p w:rsidR="00D95961" w:rsidRDefault="00D95961" w:rsidP="005B5E1C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Rayonnements ionisants provoqués par des sources radioactives ou par des appareils générateurs de rayonnement (équipements de radiologie,…) dans les services de radiologie et de radiothérapie.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Risques liés à la présence de matériels en fonctionnement</w:t>
      </w:r>
    </w:p>
    <w:p w:rsidR="00D95961" w:rsidRDefault="00D95961" w:rsidP="005B5E1C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Appareillages médicaux (autoclave, centrifugeuse,…) dans les unités de stérilisation</w:t>
      </w:r>
    </w:p>
    <w:p w:rsidR="00D95961" w:rsidRDefault="00D95961" w:rsidP="005B5E1C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Installations et réseaux multiples (électricité, eaux, vapeur, aspiration médicale, gaz médicaux) dans l’ensemble des locaux</w:t>
      </w:r>
    </w:p>
    <w:p w:rsidR="00D95961" w:rsidRDefault="00D95961" w:rsidP="005B5E1C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Générateurs ou sous-station de production d’énergie électrique, de vapeur, de chaleur, de gaz médicaux dont les locaux techniques sont généralement répartis sur l’ensemble de l’établissement</w:t>
      </w: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Risques liés à la présence d’installations particulières : 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Buanderie</w:t>
      </w:r>
      <w:bookmarkStart w:id="1" w:name="_GoBack"/>
      <w:bookmarkEnd w:id="1"/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Cuisines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Ateliers d’entretien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Stockages de gaz médicaux, fioul, essence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Laboratoires d’analyse ou de recherche</w:t>
      </w:r>
    </w:p>
    <w:p w:rsidR="00D95961" w:rsidRDefault="00D95961" w:rsidP="00D9596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D95961" w:rsidRDefault="00D95961" w:rsidP="00D95961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Risques liés à des interférences entre équipements techniques : 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Certains matériels à proximité des appareils à Résonnance Magnétique</w:t>
      </w:r>
    </w:p>
    <w:p w:rsidR="00D95961" w:rsidRDefault="00D95961" w:rsidP="00D9596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Interférences hertziennes (ex : téléphone mobile à cellule)</w:t>
      </w:r>
    </w:p>
    <w:p w:rsidR="00AE071C" w:rsidRDefault="005B5E1C"/>
    <w:sectPr w:rsidR="00AE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304C"/>
    <w:multiLevelType w:val="hybridMultilevel"/>
    <w:tmpl w:val="39B2C04C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C1EF8"/>
    <w:multiLevelType w:val="hybridMultilevel"/>
    <w:tmpl w:val="03727B4E"/>
    <w:lvl w:ilvl="0" w:tplc="5A167D22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0C"/>
    <w:rsid w:val="000D7A0C"/>
    <w:rsid w:val="00153909"/>
    <w:rsid w:val="002508FF"/>
    <w:rsid w:val="005B5E1C"/>
    <w:rsid w:val="00671711"/>
    <w:rsid w:val="008615CD"/>
    <w:rsid w:val="00D95961"/>
    <w:rsid w:val="00F56461"/>
    <w:rsid w:val="00F6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E982"/>
  <w15:chartTrackingRefBased/>
  <w15:docId w15:val="{E1C5BDC1-B86C-45DC-A8AF-2A666862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D95961"/>
    <w:pPr>
      <w:keepNext/>
      <w:ind w:left="360"/>
      <w:jc w:val="both"/>
      <w:outlineLvl w:val="0"/>
    </w:pPr>
    <w:rPr>
      <w:rFonts w:ascii="Calibri" w:hAnsi="Calibri"/>
      <w:b/>
      <w:bCs/>
      <w:i/>
      <w:caps/>
      <w:kern w:val="28"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D95961"/>
    <w:rPr>
      <w:rFonts w:ascii="Calibri" w:eastAsia="Times New Roman" w:hAnsi="Calibri" w:cs="Times New Roman"/>
      <w:b/>
      <w:bCs/>
      <w:i/>
      <w:caps/>
      <w:kern w:val="28"/>
      <w:sz w:val="28"/>
      <w:szCs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516</Words>
  <Characters>2838</Characters>
  <Application>Microsoft Office Word</Application>
  <DocSecurity>0</DocSecurity>
  <Lines>23</Lines>
  <Paragraphs>6</Paragraphs>
  <ScaleCrop>false</ScaleCrop>
  <Company>CHU de Rouen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BOUGRAS, Marion</dc:creator>
  <cp:keywords/>
  <dc:description/>
  <cp:lastModifiedBy>VASSARD, Corinne</cp:lastModifiedBy>
  <cp:revision>7</cp:revision>
  <dcterms:created xsi:type="dcterms:W3CDTF">2021-07-21T13:52:00Z</dcterms:created>
  <dcterms:modified xsi:type="dcterms:W3CDTF">2025-07-24T07:21:00Z</dcterms:modified>
</cp:coreProperties>
</file>